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071B9" w14:textId="77777777" w:rsidR="00A8625D" w:rsidRPr="00B27E53" w:rsidRDefault="00A8625D" w:rsidP="00A8625D">
      <w:pPr>
        <w:contextualSpacing/>
        <w:jc w:val="center"/>
        <w:rPr>
          <w:rFonts w:ascii="Times New Roman" w:hAnsi="Times New Roman"/>
        </w:rPr>
      </w:pPr>
      <w:r w:rsidRPr="00B27E53">
        <w:rPr>
          <w:rFonts w:ascii="Times New Roman" w:hAnsi="Times New Roman"/>
          <w:i/>
        </w:rPr>
        <w:t xml:space="preserve">Smith v Lees </w:t>
      </w:r>
      <w:r w:rsidRPr="00B27E53">
        <w:rPr>
          <w:rFonts w:ascii="Times New Roman" w:hAnsi="Times New Roman"/>
        </w:rPr>
        <w:t>(1997)</w:t>
      </w:r>
    </w:p>
    <w:p w14:paraId="556783B9" w14:textId="77777777" w:rsidR="00A8625D" w:rsidRDefault="00A8625D" w:rsidP="00A8625D">
      <w:pPr>
        <w:rPr>
          <w:rFonts w:ascii="Times New Roman" w:hAnsi="Times New Roman"/>
        </w:rPr>
      </w:pPr>
    </w:p>
    <w:p w14:paraId="7F352EEA" w14:textId="77777777" w:rsidR="00A8625D" w:rsidRDefault="00A8625D" w:rsidP="00A8625D">
      <w:pPr>
        <w:rPr>
          <w:rFonts w:ascii="Times New Roman" w:hAnsi="Times New Roman"/>
        </w:rPr>
      </w:pPr>
      <w:r>
        <w:rPr>
          <w:rFonts w:ascii="Times New Roman" w:hAnsi="Times New Roman"/>
        </w:rPr>
        <w:t>The a</w:t>
      </w:r>
      <w:r w:rsidRPr="00B27E53">
        <w:rPr>
          <w:rFonts w:ascii="Times New Roman" w:hAnsi="Times New Roman"/>
        </w:rPr>
        <w:t xml:space="preserve">ppellant </w:t>
      </w:r>
      <w:r>
        <w:rPr>
          <w:rFonts w:ascii="Times New Roman" w:hAnsi="Times New Roman"/>
        </w:rPr>
        <w:t xml:space="preserve">was tried for </w:t>
      </w:r>
      <w:r w:rsidRPr="00B27E53">
        <w:rPr>
          <w:rFonts w:ascii="Times New Roman" w:hAnsi="Times New Roman"/>
        </w:rPr>
        <w:t xml:space="preserve">lewd, indecent and libidinous practices and behaviour towards a </w:t>
      </w:r>
      <w:proofErr w:type="gramStart"/>
      <w:r w:rsidRPr="00B27E53">
        <w:rPr>
          <w:rFonts w:ascii="Times New Roman" w:hAnsi="Times New Roman"/>
        </w:rPr>
        <w:t>13 year old</w:t>
      </w:r>
      <w:proofErr w:type="gramEnd"/>
      <w:r w:rsidRPr="00B27E53">
        <w:rPr>
          <w:rFonts w:ascii="Times New Roman" w:hAnsi="Times New Roman"/>
        </w:rPr>
        <w:t xml:space="preserve"> year old girl.</w:t>
      </w:r>
      <w:r>
        <w:rPr>
          <w:rFonts w:ascii="Times New Roman" w:hAnsi="Times New Roman"/>
        </w:rPr>
        <w:t xml:space="preserve"> He</w:t>
      </w:r>
      <w:r w:rsidRPr="00B27E53">
        <w:rPr>
          <w:rFonts w:ascii="Times New Roman" w:hAnsi="Times New Roman"/>
        </w:rPr>
        <w:t xml:space="preserve"> and his brother in law took five children (two girls and three boys) camping overnight. The complainer gave evidence that she woke up to find the appellant’s penis in her hand, to his putting his hand on top of her hand and to him moving his penis up and down against her hand. She stated that she left the tent crying and upset, but w</w:t>
      </w:r>
      <w:r>
        <w:rPr>
          <w:rFonts w:ascii="Times New Roman" w:hAnsi="Times New Roman"/>
        </w:rPr>
        <w:t xml:space="preserve">as too upset to tell her uncle, but the uncle saw her coming out of the tent, </w:t>
      </w:r>
      <w:r w:rsidRPr="00B27E53">
        <w:rPr>
          <w:rFonts w:ascii="Times New Roman" w:hAnsi="Times New Roman"/>
        </w:rPr>
        <w:t>was concerned about what may have happened in the tent and took the complainer to see his sister-in-law the next day. The complainer told her what had happened, and the incident was reported to the police.</w:t>
      </w:r>
      <w:r>
        <w:rPr>
          <w:rFonts w:ascii="Times New Roman" w:hAnsi="Times New Roman"/>
        </w:rPr>
        <w:t xml:space="preserve"> </w:t>
      </w:r>
      <w:r w:rsidRPr="00B27E53">
        <w:rPr>
          <w:rFonts w:ascii="Times New Roman" w:hAnsi="Times New Roman"/>
        </w:rPr>
        <w:t xml:space="preserve">The complainer was found to be a credible witness by the sheriff, who was satisfied that there was sufficient corroboration of her evidence.  </w:t>
      </w:r>
      <w:proofErr w:type="gramStart"/>
      <w:r>
        <w:rPr>
          <w:rFonts w:ascii="Times New Roman" w:hAnsi="Times New Roman"/>
        </w:rPr>
        <w:t>However</w:t>
      </w:r>
      <w:proofErr w:type="gramEnd"/>
      <w:r>
        <w:rPr>
          <w:rFonts w:ascii="Times New Roman" w:hAnsi="Times New Roman"/>
        </w:rPr>
        <w:t xml:space="preserve"> on appeal to a full bench of 5 male judges, it was </w:t>
      </w:r>
      <w:r w:rsidRPr="00B27E53">
        <w:rPr>
          <w:rFonts w:ascii="Times New Roman" w:hAnsi="Times New Roman"/>
        </w:rPr>
        <w:t xml:space="preserve">held that a complainer’s distress can only show that she was subject to distressing conduct, but cannot confirm the </w:t>
      </w:r>
      <w:r w:rsidRPr="00B27E53">
        <w:rPr>
          <w:rFonts w:ascii="Times New Roman" w:hAnsi="Times New Roman"/>
          <w:i/>
        </w:rPr>
        <w:t>nature</w:t>
      </w:r>
      <w:r w:rsidRPr="00B27E53">
        <w:rPr>
          <w:rFonts w:ascii="Times New Roman" w:hAnsi="Times New Roman"/>
        </w:rPr>
        <w:t xml:space="preserve"> of the distressing conduct. Distress could not therefore corroborate the crucial fact that the precise crime libelled (lewd, indecent and libidinous practices) was committed. Because the crucial facts in a case need to be proven by corroborated evidence, the conviction was overturned. </w:t>
      </w:r>
    </w:p>
    <w:p w14:paraId="3655B7A0" w14:textId="77777777" w:rsidR="000F7E6B" w:rsidRPr="00B27E53" w:rsidRDefault="000F7E6B" w:rsidP="000F7E6B">
      <w:pPr>
        <w:rPr>
          <w:rFonts w:ascii="Times New Roman" w:hAnsi="Times New Roman"/>
        </w:rPr>
      </w:pPr>
      <w:r>
        <w:rPr>
          <w:rFonts w:ascii="Times New Roman" w:hAnsi="Times New Roman"/>
        </w:rPr>
        <w:t>The feminist judgement will p</w:t>
      </w:r>
      <w:r w:rsidRPr="00B27E53">
        <w:rPr>
          <w:rFonts w:ascii="Times New Roman" w:hAnsi="Times New Roman"/>
        </w:rPr>
        <w:t>rov</w:t>
      </w:r>
      <w:r>
        <w:rPr>
          <w:rFonts w:ascii="Times New Roman" w:hAnsi="Times New Roman"/>
        </w:rPr>
        <w:t>ide missing</w:t>
      </w:r>
      <w:r w:rsidRPr="00B27E53">
        <w:rPr>
          <w:rFonts w:ascii="Times New Roman" w:hAnsi="Times New Roman"/>
        </w:rPr>
        <w:t xml:space="preserve"> context to</w:t>
      </w:r>
      <w:r>
        <w:rPr>
          <w:rFonts w:ascii="Times New Roman" w:hAnsi="Times New Roman"/>
        </w:rPr>
        <w:t xml:space="preserve"> the</w:t>
      </w:r>
      <w:r w:rsidRPr="00B27E53">
        <w:rPr>
          <w:rFonts w:ascii="Times New Roman" w:hAnsi="Times New Roman"/>
        </w:rPr>
        <w:t xml:space="preserve"> problem</w:t>
      </w:r>
      <w:r>
        <w:rPr>
          <w:rFonts w:ascii="Times New Roman" w:hAnsi="Times New Roman"/>
        </w:rPr>
        <w:t xml:space="preserve"> of sexual assault</w:t>
      </w:r>
      <w:r w:rsidRPr="00B27E53">
        <w:rPr>
          <w:rFonts w:ascii="Times New Roman" w:hAnsi="Times New Roman"/>
        </w:rPr>
        <w:t xml:space="preserve"> and the issues at stake in the case e.g. the difficulties with proving sexual offences generally; the impact of the corroboration requirement in sexual offence cases; the long history of disbelieving complainers in sexual offence cases. </w:t>
      </w:r>
      <w:r>
        <w:rPr>
          <w:rFonts w:ascii="Times New Roman" w:hAnsi="Times New Roman"/>
        </w:rPr>
        <w:t>In the original judgement,</w:t>
      </w:r>
      <w:r w:rsidRPr="00B27E53">
        <w:rPr>
          <w:rFonts w:ascii="Times New Roman" w:hAnsi="Times New Roman"/>
        </w:rPr>
        <w:t xml:space="preserve"> the focus is very much on the legal points, meaning that the wider consequences of the decision (i.e. how it would impact on the proof of sexual offences in Scotland) were obscured. </w:t>
      </w:r>
      <w:r>
        <w:rPr>
          <w:rFonts w:ascii="Times New Roman" w:hAnsi="Times New Roman"/>
        </w:rPr>
        <w:t>The judgment will also d</w:t>
      </w:r>
      <w:r w:rsidRPr="00B27E53">
        <w:rPr>
          <w:rFonts w:ascii="Times New Roman" w:hAnsi="Times New Roman"/>
        </w:rPr>
        <w:t>raw attention to the unintended consequences of allowing distress to corroborate and the precise way in which the doctrine operates</w:t>
      </w:r>
      <w:r>
        <w:rPr>
          <w:rFonts w:ascii="Times New Roman" w:hAnsi="Times New Roman"/>
        </w:rPr>
        <w:t xml:space="preserve"> in </w:t>
      </w:r>
      <w:proofErr w:type="gramStart"/>
      <w:r>
        <w:rPr>
          <w:rFonts w:ascii="Times New Roman" w:hAnsi="Times New Roman"/>
        </w:rPr>
        <w:t>potentially  reinforcing</w:t>
      </w:r>
      <w:proofErr w:type="gramEnd"/>
      <w:r w:rsidRPr="00B27E53">
        <w:rPr>
          <w:rFonts w:ascii="Times New Roman" w:hAnsi="Times New Roman"/>
        </w:rPr>
        <w:t xml:space="preserve"> rape myths</w:t>
      </w:r>
      <w:r>
        <w:rPr>
          <w:rFonts w:ascii="Times New Roman" w:hAnsi="Times New Roman"/>
        </w:rPr>
        <w:t>, such as a truthful claim will always be accompanied by distress. The court’s focus on</w:t>
      </w:r>
      <w:r w:rsidRPr="00B27E53">
        <w:rPr>
          <w:rFonts w:ascii="Times New Roman" w:hAnsi="Times New Roman"/>
        </w:rPr>
        <w:t xml:space="preserve"> the victim (rather than</w:t>
      </w:r>
      <w:r>
        <w:rPr>
          <w:rFonts w:ascii="Times New Roman" w:hAnsi="Times New Roman"/>
        </w:rPr>
        <w:t xml:space="preserve"> the accused)</w:t>
      </w:r>
      <w:r w:rsidRPr="00B27E53">
        <w:rPr>
          <w:rFonts w:ascii="Times New Roman" w:hAnsi="Times New Roman"/>
        </w:rPr>
        <w:t xml:space="preserve"> means that a woman’s behaviour following a sexual offence is subject to scrutiny. In short, </w:t>
      </w:r>
      <w:r>
        <w:rPr>
          <w:rFonts w:ascii="Times New Roman" w:hAnsi="Times New Roman"/>
        </w:rPr>
        <w:t xml:space="preserve">the judgement will illuminate how </w:t>
      </w:r>
      <w:r w:rsidRPr="00B27E53">
        <w:rPr>
          <w:rFonts w:ascii="Times New Roman" w:hAnsi="Times New Roman"/>
        </w:rPr>
        <w:t>important</w:t>
      </w:r>
      <w:r>
        <w:rPr>
          <w:rFonts w:ascii="Times New Roman" w:hAnsi="Times New Roman"/>
        </w:rPr>
        <w:t xml:space="preserve"> it is</w:t>
      </w:r>
      <w:r w:rsidRPr="00B27E53">
        <w:rPr>
          <w:rFonts w:ascii="Times New Roman" w:hAnsi="Times New Roman"/>
        </w:rPr>
        <w:t xml:space="preserve"> to be realistic</w:t>
      </w:r>
      <w:r>
        <w:rPr>
          <w:rFonts w:ascii="Times New Roman" w:hAnsi="Times New Roman"/>
        </w:rPr>
        <w:t xml:space="preserve"> </w:t>
      </w:r>
      <w:r w:rsidRPr="00B27E53">
        <w:rPr>
          <w:rFonts w:ascii="Times New Roman" w:hAnsi="Times New Roman"/>
        </w:rPr>
        <w:t>about the extent to which a different result</w:t>
      </w:r>
      <w:r>
        <w:rPr>
          <w:rFonts w:ascii="Times New Roman" w:hAnsi="Times New Roman"/>
        </w:rPr>
        <w:t xml:space="preserve"> for the individual complainer</w:t>
      </w:r>
      <w:bookmarkStart w:id="0" w:name="_GoBack"/>
      <w:bookmarkEnd w:id="0"/>
      <w:r w:rsidRPr="00B27E53">
        <w:rPr>
          <w:rFonts w:ascii="Times New Roman" w:hAnsi="Times New Roman"/>
        </w:rPr>
        <w:t xml:space="preserve"> in </w:t>
      </w:r>
      <w:r w:rsidRPr="00B27E53">
        <w:rPr>
          <w:rFonts w:ascii="Times New Roman" w:hAnsi="Times New Roman"/>
          <w:i/>
        </w:rPr>
        <w:t>Smith v Lees</w:t>
      </w:r>
      <w:r w:rsidRPr="00B27E53">
        <w:rPr>
          <w:rFonts w:ascii="Times New Roman" w:hAnsi="Times New Roman"/>
        </w:rPr>
        <w:t xml:space="preserve"> would make a meaningful difference in terms of proving sexual offences, and thus improving conviction rates in this area. </w:t>
      </w:r>
    </w:p>
    <w:p w14:paraId="11724F44" w14:textId="77777777" w:rsidR="000F7E6B" w:rsidRPr="000F7E6B" w:rsidRDefault="000F7E6B" w:rsidP="00A8625D">
      <w:pPr>
        <w:rPr>
          <w:rFonts w:ascii="Times New Roman" w:hAnsi="Times New Roman"/>
        </w:rPr>
      </w:pPr>
    </w:p>
    <w:p w14:paraId="6957AAE2" w14:textId="77777777" w:rsidR="00A8625D" w:rsidRPr="00B27E53" w:rsidRDefault="00A8625D" w:rsidP="00A8625D">
      <w:pPr>
        <w:rPr>
          <w:rFonts w:ascii="Times New Roman" w:hAnsi="Times New Roman"/>
        </w:rPr>
      </w:pPr>
    </w:p>
    <w:p w14:paraId="63438F5E" w14:textId="77777777" w:rsidR="00A8625D" w:rsidRPr="00A8625D" w:rsidRDefault="00A8625D" w:rsidP="00A8625D">
      <w:pPr>
        <w:rPr>
          <w:rFonts w:ascii="Times New Roman" w:hAnsi="Times New Roman"/>
        </w:rPr>
      </w:pPr>
    </w:p>
    <w:p w14:paraId="31DFFF3D" w14:textId="77777777" w:rsidR="00E55AAE" w:rsidRDefault="000F7E6B"/>
    <w:sectPr w:rsidR="00E55AAE" w:rsidSect="000D4D5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74F2A"/>
    <w:multiLevelType w:val="hybridMultilevel"/>
    <w:tmpl w:val="AEB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31979"/>
    <w:multiLevelType w:val="hybridMultilevel"/>
    <w:tmpl w:val="E798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950E6"/>
    <w:multiLevelType w:val="hybridMultilevel"/>
    <w:tmpl w:val="8476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44416B"/>
    <w:multiLevelType w:val="hybridMultilevel"/>
    <w:tmpl w:val="C39E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5D"/>
    <w:rsid w:val="000D4D55"/>
    <w:rsid w:val="000F7E6B"/>
    <w:rsid w:val="00A8625D"/>
    <w:rsid w:val="00DA1C5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131A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625D"/>
    <w:pPr>
      <w:spacing w:before="100" w:beforeAutospacing="1" w:after="100" w:afterAutospacing="1"/>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8625D"/>
    <w:rPr>
      <w:sz w:val="18"/>
      <w:szCs w:val="18"/>
    </w:rPr>
  </w:style>
  <w:style w:type="paragraph" w:styleId="CommentText">
    <w:name w:val="annotation text"/>
    <w:basedOn w:val="Normal"/>
    <w:link w:val="CommentTextChar"/>
    <w:uiPriority w:val="99"/>
    <w:semiHidden/>
    <w:unhideWhenUsed/>
    <w:rsid w:val="00A8625D"/>
    <w:rPr>
      <w:sz w:val="24"/>
      <w:szCs w:val="24"/>
    </w:rPr>
  </w:style>
  <w:style w:type="character" w:customStyle="1" w:styleId="CommentTextChar">
    <w:name w:val="Comment Text Char"/>
    <w:basedOn w:val="DefaultParagraphFont"/>
    <w:link w:val="CommentText"/>
    <w:uiPriority w:val="99"/>
    <w:semiHidden/>
    <w:rsid w:val="00A8625D"/>
    <w:rPr>
      <w:rFonts w:ascii="Calibri" w:eastAsia="Calibri" w:hAnsi="Calibri" w:cs="Times New Roman"/>
    </w:rPr>
  </w:style>
  <w:style w:type="paragraph" w:styleId="BalloonText">
    <w:name w:val="Balloon Text"/>
    <w:basedOn w:val="Normal"/>
    <w:link w:val="BalloonTextChar"/>
    <w:uiPriority w:val="99"/>
    <w:semiHidden/>
    <w:unhideWhenUsed/>
    <w:rsid w:val="00A8625D"/>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8625D"/>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2179</Characters>
  <Application>Microsoft Macintosh Word</Application>
  <DocSecurity>0</DocSecurity>
  <Lines>33</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COWAN Sharon</dc:creator>
  <cp:keywords/>
  <dc:description/>
  <cp:lastModifiedBy>COWAN Sharon</cp:lastModifiedBy>
  <cp:revision>1</cp:revision>
  <dcterms:created xsi:type="dcterms:W3CDTF">2017-10-17T00:22:00Z</dcterms:created>
  <dcterms:modified xsi:type="dcterms:W3CDTF">2017-10-17T00:39:00Z</dcterms:modified>
</cp:coreProperties>
</file>